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13" text:style-name="Internet_20_link" text:visited-style-name="Visited_20_Internet_20_Link">
              <text:span text:style-name="ListLabel_20_28">
                <text:span text:style-name="T8">1 Brief Inwoners, Zienswijze - Bedreiging natuurpark Bellingeweer, zaaknr 652771, 20220215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13"/>
        Brief Inwoners, Zienswijze - Bedreiging natuurpark Bellingeweer, zaaknr 652771, 20220215
        <text:bookmark-end text:name="4271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03-03-2022 16:23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Brief Inwoners, Zienswijze - Bedreiging natuurpark Bellingeweer, zaaknr 652771, 20220215
              <text:span text:style-name="T3"/>
            </text:p>
            <text:p text:style-name="P7"/>
          </table:table-cell>
          <table:table-cell table:style-name="Table4.A2" office:value-type="string">
            <text:p text:style-name="P8">15-02-2022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20,56 MB</text:p>
          </table:table-cell>
          <table:table-cell table:style-name="Table4.A2" office:value-type="string">
            <text:p text:style-name="P33">
              <text:a xlink:type="simple" xlink:href="https://ris.dalfsen.nl//Raadsinformatie/Bijlage/Brief-Inwoners-Zienswijze-Bedreiging-natuurpark-Bellingeweer-zaaknr-652771-202202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549" meta:non-whitespace-character-count="5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1657227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1657227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