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5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Dynamische verlichting Snelfietsroute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5"/>
      <w:r w:rsidRPr="00A448AC">
        <w:rPr>
          <w:rFonts w:ascii="Arial" w:hAnsi="Arial" w:cs="Arial"/>
          <w:b/>
          <w:bCs/>
          <w:color w:val="303F4C"/>
          <w:lang w:val="en-US"/>
        </w:rPr>
        <w:t>Brf inwoners, Dynamische verlichting Snelfietsroute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Dynamische verlichting Snelfietsroute, 20240205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Dynamische-verlichting-Snelfietsroute-20240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