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5" w:history="1">
        <w:r>
          <w:rPr>
            <w:rFonts w:ascii="Arial" w:hAnsi="Arial" w:eastAsia="Arial" w:cs="Arial"/>
            <w:color w:val="155CAA"/>
            <w:u w:val="single"/>
          </w:rPr>
          <w:t xml:space="preserve">1 Brf inwoner, Bekendmaking raadsmemo's, zaaknr 626205, 20201110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5"/>
      <w:r w:rsidRPr="00A448AC">
        <w:rPr>
          <w:rFonts w:ascii="Arial" w:hAnsi="Arial" w:cs="Arial"/>
          <w:b/>
          <w:bCs/>
          <w:color w:val="303F4C"/>
          <w:lang w:val="en-US"/>
        </w:rPr>
        <w:t>Brf inwoner, Bekendmaking raadsmemo's, zaaknr 626205, 20201110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Bekendmaking raadsmemo's, zaaknr 626205, 20201110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inwoner-Bekendmaking-raadsmemo-s-zaaknr-626205-202011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