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5" w:history="1">
        <w:r>
          <w:rPr>
            <w:rFonts w:ascii="Arial" w:hAnsi="Arial" w:eastAsia="Arial" w:cs="Arial"/>
            <w:color w:val="155CAA"/>
            <w:u w:val="single"/>
          </w:rPr>
          <w:t xml:space="preserve">1 Brf RvS, Beroep BP recreatieterreinen en recreatiewoningen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5"/>
      <w:r w:rsidRPr="00A448AC">
        <w:rPr>
          <w:rFonts w:ascii="Arial" w:hAnsi="Arial" w:cs="Arial"/>
          <w:b/>
          <w:bCs/>
          <w:color w:val="303F4C"/>
          <w:lang w:val="en-US"/>
        </w:rPr>
        <w:t>Brf RvS, Beroep BP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 BP recreatieterreinen en recreatiewoningen,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vS-Beroep-BP-recreatieterreinen-en-recreatiewoningen-20250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