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42" text:style-name="Internet_20_link" text:visited-style-name="Visited_20_Internet_20_Link">
              <text:span text:style-name="ListLabel_20_28">
                <text:span text:style-name="T8">1 Brf RSJ IJsselland, Kadernota en begroting 2021 en jaarrekening 2019 Dalfsen, zaaknr 616526, 20200409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42"/>
        Brf RSJ IJsselland, Kadernota en begroting 2021 en jaarrekening 2019 Dalfsen, zaaknr 616526, 20200409
        <text:bookmark-end text:name="4204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23-04-2020 09:12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RSJ IJsselland, Kadernota en begroting 2021 en jaarrekening 2019 Dalfsen, zaaknr 616526, 20200409
              <text:span text:style-name="T3"/>
            </text:p>
            <text:p text:style-name="P7"/>
          </table:table-cell>
          <table:table-cell table:style-name="Table4.A2" office:value-type="string">
            <text:p text:style-name="P8">09-04-2020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4,67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RSJ-IJsselland-Kadernota-en-begroting-2021-en-jaarrekening-2019-Dalfsen-zaaknr-616526-202004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8" meta:character-count="587" meta:non-whitespace-character-count="5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1244522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1244522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