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08" w:history="1">
        <w:r>
          <w:rPr>
            <w:rFonts w:ascii="Arial" w:hAnsi="Arial" w:eastAsia="Arial" w:cs="Arial"/>
            <w:color w:val="155CAA"/>
            <w:u w:val="single"/>
          </w:rPr>
          <w:t xml:space="preserve">1 Brf, Ondernemend Dalfsen, Reactie Ondernemend Dalfsen op Parkeeronderzoek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08"/>
      <w:r w:rsidRPr="00A448AC">
        <w:rPr>
          <w:rFonts w:ascii="Arial" w:hAnsi="Arial" w:cs="Arial"/>
          <w:b/>
          <w:bCs/>
          <w:color w:val="303F4C"/>
          <w:lang w:val="en-US"/>
        </w:rPr>
        <w:t>Brf, Ondernemend Dalfsen, Reactie Ondernemend Dalfsen op Parkeeronderzoek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30-03-2023 14:10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Ondernemend Dalfsen, Reactie Ondernemend Dalfsen op Parkeeronderzoek, 20230330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364,63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ndernemend-Dalfsen-Reactie-Ondernemend-Dalfsen-op-Parkeeronderzoek-202303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