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44" text:style-name="Internet_20_link" text:visited-style-name="Visited_20_Internet_20_Link">
              <text:span text:style-name="ListLabel_20_28">
                <text:span text:style-name="T8">1 Brf Inwoners, Nieuwbouwplannen Lemelerveld, zaaknr 670257, 20220912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44"/>
        Brf Inwoners, Nieuwbouwplannen Lemelerveld, zaaknr 670257, 20220912
        <text:bookmark-end text:name="4294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13:31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Inwoners, Nieuwbouwplannen Lemelerveld, zaaknr 670257, 20220912
              <text:span text:style-name="T3"/>
            </text:p>
            <text:p text:style-name="P7"/>
          </table:table-cell>
          <table:table-cell table:style-name="Table4.A2" office:value-type="string">
            <text:p text:style-name="P8">12-09-2022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67,32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s-Nieuwbouwplannen-Lemelerveld-zaaknr-670257-202209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7" meta:character-count="486" meta:non-whitespace-character-count="4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676873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676873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