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11" text:style-name="Internet_20_link" text:visited-style-name="Visited_20_Internet_20_Link">
              <text:span text:style-name="ListLabel_20_28">
                <text:span text:style-name="T8">1 Brf Inwoner, Starterswoningen Lemelerveld, zaaknr 624789, 20201019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11"/>
        Brf Inwoner, Starterswoningen Lemelerveld, zaaknr 624789, 20201019
        <text:bookmark-end text:name="422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Starterswoningen Lemelerveld, zaaknr 624789, 20201019
              <text:span text:style-name="T3"/>
            </text:p>
            <text:p text:style-name="P7"/>
          </table:table-cell>
          <table:table-cell table:style-name="Table4.A2" office:value-type="string">
            <text:p text:style-name="P8">19-10-2020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289,17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Inwoner-Starterswoningen-Lemelerveld-zaaknr-624789-20201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84" meta:non-whitespace-character-count="4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704125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704125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