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7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Jaarstukken 2019, zaaknr 616963, 20200414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7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Jaarstukken-2019-zaaknr-616963-2020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