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02" w:history="1">
        <w:r>
          <w:rPr>
            <w:rFonts w:ascii="Arial" w:hAnsi="Arial" w:eastAsia="Arial" w:cs="Arial"/>
            <w:color w:val="155CAA"/>
            <w:u w:val="single"/>
          </w:rPr>
          <w:t xml:space="preserve">1 Brf GGD IJsselland, Begrotingswijziging GGD 2020-2, zaaknr 625095, 20201015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02"/>
      <w:r w:rsidRPr="00A448AC">
        <w:rPr>
          <w:rFonts w:ascii="Arial" w:hAnsi="Arial" w:cs="Arial"/>
          <w:b/>
          <w:bCs/>
          <w:color w:val="303F4C"/>
          <w:lang w:val="en-US"/>
        </w:rPr>
        <w:t>Brf GGD IJsselland, Begrotingswijziging GGD 2020-2, zaaknr 625095, 20201015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11:53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Begrotingswijziging GGD 2020-2, zaaknr 625095, 20201015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1,05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GGD-IJsselland-Begrotingswijziging-GGD-2020-2-zaaknr-625095-202010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