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031" w:history="1">
        <w:r>
          <w:rPr>
            <w:rFonts w:ascii="Arial" w:hAnsi="Arial" w:eastAsia="Arial" w:cs="Arial"/>
            <w:color w:val="155CAA"/>
            <w:u w:val="single"/>
          </w:rPr>
          <w:t xml:space="preserve">1 Brf GGD IJsselland, Begrotingswijziging 2020-1, zaaknr 616116, 20200324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031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2020-1, zaaknr 616116, 20200324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23-04-2020 09:11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2020-1, zaaknr 616116, 20200324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2,57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Brf-GGD-IJsselland-Begrotingswijziging-2020-1-zaaknr-616116-202003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