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55" w:history="1">
        <w:r>
          <w:rPr>
            <w:rFonts w:ascii="Arial" w:hAnsi="Arial" w:eastAsia="Arial" w:cs="Arial"/>
            <w:color w:val="155CAA"/>
            <w:u w:val="single"/>
          </w:rPr>
          <w:t xml:space="preserve">1 Brf Comité Dierennoodhulp, Brandbrief noodklok voor buitendieren door sneeuw en vorst, zaaknr 630109, 20210211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55"/>
      <w:r w:rsidRPr="00A448AC">
        <w:rPr>
          <w:rFonts w:ascii="Arial" w:hAnsi="Arial" w:cs="Arial"/>
          <w:b/>
          <w:bCs/>
          <w:color w:val="303F4C"/>
          <w:lang w:val="en-US"/>
        </w:rPr>
        <w:t>Brf Comité Dierennoodhulp, Brandbrief noodklok voor buitendieren door sneeuw en vorst, zaaknr 630109, 20210211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Comité Dierennoodhulp, Brandbrief noodklok voor buitendieren door sneeuw en vorst, zaaknr 630109, 20210211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Comite-Dierennoodhulp-Brandbrief-noodklok-voor-buitendieren-door-sneeuw-en-vorst-zaaknr-630109-202102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