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2008" text:style-name="Internet_20_link" text:visited-style-name="Visited_20_Internet_20_Link">
              <text:span text:style-name="ListLabel_20_28">
                <text:span text:style-name="T8">1 Brf OD IJsselland, Kaderbrief 2021, zaaknr 613646, 20200127</text:span>
              </text:span>
            </text:a>
          </text:p>
        </text:list-item>
        <text:list-item>
          <text:p text:style-name="P2">
            <text:a xlink:type="simple" xlink:href="#42007" text:style-name="Internet_20_link" text:visited-style-name="Visited_20_Internet_20_Link">
              <text:span text:style-name="ListLabel_20_28">
                <text:span text:style-name="T8">2 Lbr VNG 20-001, Gevolgen sluiting rookruimten in de horeca, zaaknr 613361, 20200120</text:span>
              </text:span>
            </text:a>
          </text:p>
        </text:list-item>
        <text:list-item>
          <text:p text:style-name="P2">
            <text:a xlink:type="simple" xlink:href="#42001" text:style-name="Internet_20_link" text:visited-style-name="Visited_20_Internet_20_Link">
              <text:span text:style-name="ListLabel_20_28">
                <text:span text:style-name="T8">3 Lbr VNG 19-108, Uitstel aanlevering startberichten abonnementstarief Wmo, zaaknr 612293, 20200107</text:span>
              </text:span>
            </text:a>
          </text:p>
        </text:list-item>
        <text:list-item>
          <text:p text:style-name="P2">
            <text:a xlink:type="simple" xlink:href="#42000" text:style-name="Internet_20_link" text:visited-style-name="Visited_20_Internet_20_Link">
              <text:span text:style-name="ListLabel_20_28">
                <text:span text:style-name="T8">4 Lbr VNG 19-107, Wet electronische publicaties, zaaknr 612041, 20200107</text:span>
              </text:span>
            </text:a>
          </text:p>
        </text:list-item>
        <text:list-item>
          <text:p text:style-name="P2" loext:marker-style-name="T5">
            <text:a xlink:type="simple" xlink:href="#41999" text:style-name="Internet_20_link" text:visited-style-name="Visited_20_Internet_20_Link">
              <text:span text:style-name="ListLabel_20_28">
                <text:span text:style-name="T8">5 Lbr VNG 19-106, Onafhankelijke cliëntonderst, Hulpmiddelencentr en stvzkn diverse onderwerpen SD, zaaknr 612015, 20200107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8"/>
        Brf OD IJsselland, Kaderbrief 2021, zaaknr 613646, 20200127
        <text:bookmark-end text:name="42008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25-02-2020 12:00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Kaderbrief 2021, zaaknr 613646, 20200127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270,62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Kaderbrief-2021-zaaknr-613646-2020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7"/>
        <text:soft-page-break/>
        Lbr VNG 20-001, Gevolgen sluiting rookruimten in de horeca, zaaknr 613361, 20200120
        <text:bookmark-end text:name="42007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28-01-2020 11:35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20-001, Gevolgen sluiting rookruimten in de horeca, zaaknr 613361, 20200120
              <text:span text:style-name="T3"/>
            </text:p>
            <text:p text:style-name="P7"/>
          </table:table-cell>
          <table:table-cell table:style-name="Table6.A2" office:value-type="string">
            <text:p text:style-name="P8">20-01-2020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162,35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01-Gevolgen-sluiting-rookruimten-in-de-horeca-zaaknr-613361-2020012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1"/>
        Lbr VNG 19-108, Uitstel aanlevering startberichten abonnementstarief Wmo, zaaknr 612293, 20200107
        <text:bookmark-end text:name="42001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28-01-2020 11:35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19-108, Uitstel aanlevering startberichten abonnementstarief Wmo, zaaknr 612293, 20200107
              <text:span text:style-name="T3"/>
            </text:p>
            <text:p text:style-name="P7"/>
          </table:table-cell>
          <table:table-cell table:style-name="Table8.A2" office:value-type="string">
            <text:p text:style-name="P8">07-01-2020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242,69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19-108-Uitstel-aanlevering-startberichten-abonnementstarief-Wmo-zaaknr-612293-202001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0"/>
        Lbr VNG 19-107, Wet electronische publicaties, zaaknr 612041, 20200107
        <text:bookmark-end text:name="42000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28-01-2020 11:35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19-107, Wet electronische publicaties, zaaknr 612041, 20200107
              <text:span text:style-name="T3"/>
            </text:p>
            <text:p text:style-name="P7"/>
          </table:table-cell>
          <table:table-cell table:style-name="Table10.A2" office:value-type="string">
            <text:p text:style-name="P8">07-01-2020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876,05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Lbr-VNG-19-107-Wet-electronische-publicaties-zaaknr-612041-202001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9"/>
        Lbr VNG 19-106, Onafhankelijke cliëntonderst, Hulpmiddelencentr en stvzkn diverse onderwerpen SD, zaaknr 612015, 20200107
        <text:bookmark-end text:name="41999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28-01-2020 11:34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19-106, Onafhankelijke cliëntonderst, Hulpmiddelencentr en stvzkn diverse onderwerpen SD, zaaknr 612015, 20200107
              <text:span text:style-name="T3"/>
            </text:p>
            <text:p text:style-name="P7"/>
          </table:table-cell>
          <table:table-cell table:style-name="Table12.A2" office:value-type="string">
            <text:p text:style-name="P8">07-01-2020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632,91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Lbr-VNG-19-106-Onafhankelijke-clientonderst-Hulpmiddelencentr-en-stvzkn-diverse-onderwerpen-SD-zaaknr-612015-202001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40" meta:character-count="2354" meta:non-whitespace-character-count="21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1528379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1528379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