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9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(6 onderwerpen)</text:p>
      <text:list text:style-name="WW8Num1">
        <text:list-item>
          <text:p text:style-name="P2">
            <text:a xlink:type="simple" xlink:href="#41379" text:style-name="Internet_20_link" text:visited-style-name="Visited_20_Internet_20_Link">
              <text:span text:style-name="ListLabel_20_28">
                <text:span text:style-name="T8">1 Raad 28 sep 2015 - Ingekomen stuk, SWOL, reactie beleidsnota 2016-2012, 20150921</text:span>
              </text:span>
            </text:a>
          </text:p>
        </text:list-item>
        <text:list-item>
          <text:p text:style-name="P2">
            <text:a xlink:type="simple" xlink:href="#41375" text:style-name="Internet_20_link" text:visited-style-name="Visited_20_Internet_20_Link">
              <text:span text:style-name="ListLabel_20_28">
                <text:span text:style-name="T8">2 Raad 28 sep 2015 - Ingekomen stuk, Dutch Child Center, Meer keuze voor ouders en gemeente, nr 28642-31849, 20150917</text:span>
              </text:span>
            </text:a>
          </text:p>
        </text:list-item>
        <text:list-item>
          <text:p text:style-name="P2">
            <text:a xlink:type="simple" xlink:href="#41369" text:style-name="Internet_20_link" text:visited-style-name="Visited_20_Internet_20_Link">
              <text:span text:style-name="ListLabel_20_28">
                <text:span text:style-name="T8">3 Raad 28 sep 2015 - Ingekomen stuk, Participatieraad Dalfsen, Advies vrijwilligers- en mantelzorgbeleid, nr 28395-31455, 20150901</text:span>
              </text:span>
            </text:a>
          </text:p>
        </text:list-item>
        <text:list-item>
          <text:p text:style-name="P2">
            <text:a xlink:type="simple" xlink:href="#41370" text:style-name="Internet_20_link" text:visited-style-name="Visited_20_Internet_20_Link">
              <text:span text:style-name="ListLabel_20_28">
                <text:span text:style-name="T8">4 Raad 28 sep 2015 - Ingekomen stuk, Carinova, Reactie Nota vrijwilligers- en mantelzorgbeleid, nr 28285-31300, 20150831</text:span>
              </text:span>
            </text:a>
          </text:p>
        </text:list-item>
        <text:list-item>
          <text:p text:style-name="P2">
            <text:a xlink:type="simple" xlink:href="#41367" text:style-name="Internet_20_link" text:visited-style-name="Visited_20_Internet_20_Link">
              <text:span text:style-name="ListLabel_20_28">
                <text:span text:style-name="T8">5 Raad 28 sep 2015 - Ingekomen stuk, Groen Platform Vecht, bevaarbaarheid vd Overijsselse Vecht, nr 28275-31283, 20150901</text:span>
              </text:span>
            </text:a>
          </text:p>
        </text:list-item>
        <text:list-item>
          <text:p text:style-name="P2" loext:marker-style-name="T5">
            <text:a xlink:type="simple" xlink:href="#41365" text:style-name="Internet_20_link" text:visited-style-name="Visited_20_Internet_20_Link">
              <text:span text:style-name="ListLabel_20_28">
                <text:span text:style-name="T8">6 Raad 28 sep 2015 - Ingekomen stuk, B.J., reactie op nota vrijwilligers- en mantelzorgbeleid, 28376-31428, 20150831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79"/>
        Raad 28 sep 2015 - Ingekomen stuk, SWOL, reactie beleidsnota 2016-2012, 20150921
        <text:bookmark-end text:name="41379"/>
      </text:h>
      <text:p text:style-name="P27">
        <draw:frame draw:style-name="fr2" draw:name="Image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08-10-2015 11:52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28 sep 2015 - Ingekomen stuk, SWOL, reactie beleidsnota 2016-2012, 20150921.pdf
              <text:span text:style-name="T3"/>
            </text:p>
            <text:p text:style-name="P7"/>
          </table:table-cell>
          <table:table-cell table:style-name="Table4.A2" office:value-type="string">
            <text:p text:style-name="P8">21-09-2015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514,13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8-sep-2015-Ingekomen-stuk-SWOL-reactie-beleidsnota-2016-2012-201509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1375"/>
        Raad 28 sep 2015 - Ingekomen stuk, Dutch Child Center, Meer keuze voor ouders en gemeente, nr 28642-31849, 20150917
        <text:bookmark-end text:name="41375"/>
      </text:h>
      <text:p text:style-name="P27">
        <draw:frame draw:style-name="fr2" draw:name="Image6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08-10-2015 11:51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28 sep 2015 - Ingekomen stuk, Dutch Child Center, Meer keuze voor ouders en gemeente, nr 28642-31849, 20150917.pdf
              <text:span text:style-name="T3"/>
            </text:p>
            <text:p text:style-name="P7"/>
          </table:table-cell>
          <table:table-cell table:style-name="Table6.A2" office:value-type="string">
            <text:p text:style-name="P8">21-09-2015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21,23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28-sep-2015-Ingekomen-stuk-Dutch-Child-Center-Meer-keuze-voor-ouders-en-gemeente-nr-28642-31849-2015091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69"/>
        Raad 28 sep 2015 - Ingekomen stuk, Participatieraad Dalfsen, Advies vrijwilligers- en mantelzorgbeleid, nr 28395-31455, 20150901
        <text:bookmark-end text:name="41369"/>
      </text:h>
      <text:p text:style-name="P27">
        <draw:frame draw:style-name="fr2" draw:name="Image9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08-10-2015 11:49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28 sep 2015 - Ingekomen stuk, Participatieraad Dalfsen, Advies vrijwilligers- en mantelzorgbeleid, nr 28395-31455, 20150901.pdf
              <text:span text:style-name="T3"/>
            </text:p>
            <text:p text:style-name="P7">
              <text:soft-page-break/>
            </text:p>
          </table:table-cell>
          <table:table-cell table:style-name="Table8.A2" office:value-type="string">
            <text:p text:style-name="P8">03-09-2015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520,75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Raad-28-sep-2015-Ingekomen-stuk-Participatieraad-Dalfsen-Advies-vrijwilligers-en-mantelzorgbeleid-nr-28395-31455-2015090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70"/>
        Raad 28 sep 2015 - Ingekomen stuk, Carinova, Reactie Nota vrijwilligers- en mantelzorgbeleid, nr 28285-31300, 20150831
        <text:bookmark-end text:name="41370"/>
      </text:h>
      <text:p text:style-name="P27">
        <draw:frame draw:style-name="fr2" draw:name="Image1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08-10-2015 11:49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28 sep 2015 - Ingekomen stuk, Carinova, Reactie Nota vrijwilligers- en mantelzorgbeleid, nr 28285-31300, 20150831.pdf
              <text:span text:style-name="T3"/>
            </text:p>
            <text:p text:style-name="P7"/>
          </table:table-cell>
          <table:table-cell table:style-name="Table10.A2" office:value-type="string">
            <text:p text:style-name="P8">03-09-2015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143,35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Raad-28-sep-2015-Ingekomen-stuk-Carinova-Reactie-Nota-vrijwilligers-en-mantelzorgbeleid-nr-28285-31300-2015083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67"/>
        Raad 28 sep 2015 - Ingekomen stuk, Groen Platform Vecht, bevaarbaarheid vd Overijsselse Vecht, nr 28275-31283, 20150901
        <text:bookmark-end text:name="41367"/>
      </text:h>
      <text:p text:style-name="P27">
        <draw:frame draw:style-name="fr2" draw:name="Image15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08-10-2015 11:48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28 sep 2015 - Ingekomen stuk, Groen Platform Vecht, bevaarbaarheid vd Overijsselse Vecht, nr 28275-31283, 20150901.pdf
              <text:span text:style-name="T3"/>
            </text:p>
            <text:p text:style-name="P7"/>
          </table:table-cell>
          <table:table-cell table:style-name="Table12.A2" office:value-type="string">
            <text:p text:style-name="P8">01-09-2015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1,86 MB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fdoening-in-handen-van-het-college-stellen/Raad-28-sep-2015-Ingekomen-stuk-Groen-Platform-Vecht-bevaarbaarheid-vd-Overijsselse-Vecht-nr-28275-31283-2015090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65"/>
        Raad 28 sep 2015 - Ingekomen stuk, B.J., reactie op nota vrijwilligers- en mantelzorgbeleid, 28376-31428, 20150831
        <text:bookmark-end text:name="41365"/>
      </text:h>
      <text:p text:style-name="P27">
        <draw:frame draw:style-name="fr2" draw:name="Image1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08-10-2015 11:48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28 sep 2015 - Ingekomen stuk, B.J., reactie op nota vrijwilligers- en mantelzorgbeleid, 28376-31428, 20150831.pdf
              <text:span text:style-name="T3"/>
            </text:p>
            <text:p text:style-name="P7"/>
          </table:table-cell>
          <table:table-cell table:style-name="Table14.A2" office:value-type="string">
            <text:p text:style-name="P8">01-09-2015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235,44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fdoening-in-handen-van-het-college-stellen/Raad-28-sep-2015-Ingekomen-stuk-B-J-reactie-op-nota-vrijwilligers-en-mantelzorgbeleid-28376-31428-20150831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4" meta:image-count="20" meta:object-count="0" meta:page-count="4" meta:paragraph-count="127" meta:word-count="499" meta:character-count="3301" meta:non-whitespace-character-count="29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1601774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1601774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