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332" text:style-name="Internet_20_link" text:visited-style-name="Visited_20_Internet_20_Link">
              <text:span text:style-name="ListLabel_20_28">
                <text:span text:style-name="T8">1 Raad 26 mei 2015 - Ingekomen stuk, mevr. K.v.D.R., Handhaving ivm stankoverlast en fijnstof, nr 25679-27471, 20150518</text:span>
              </text:span>
            </text:a>
          </text:p>
        </text:list-item>
        <text:list-item>
          <text:p text:style-name="P2" loext:marker-style-name="T5">
            <text:a xlink:type="simple" xlink:href="#41331" text:style-name="Internet_20_link" text:visited-style-name="Visited_20_Internet_20_Link">
              <text:span text:style-name="ListLabel_20_28">
                <text:span text:style-name="T8">2 Raad 26 mei 2015 - Ingekomen stuk, S.V., bouwvoorschriften Oosterdalfsen, nr 25686-27483, 20150518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32"/>
        Raad 26 mei 2015 - Ingekomen stuk, mevr. K.v.D.R., Handhaving ivm stankoverlast en fijnstof, nr 25679-27471, 20150518
        <text:bookmark-end text:name="41332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28-05-2015 15:17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mei 2015 - Ingekomen stuk, mevr. K.v.D.R., Handhaving ivm stankoverlast en fijnstof, nr 25679-27471, 20150518.pdf
              <text:span text:style-name="T3"/>
            </text:p>
            <text:p text:style-name="P7"/>
          </table:table-cell>
          <table:table-cell table:style-name="Table4.A2" office:value-type="string">
            <text:p text:style-name="P8">18-05-2015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20,75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6-mei-2015-Ingekomen-stuk-mevr-K-v-D-R-Handhaving-ivm-stankoverlast-en-fijnstof-nr-25679-27471-201505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31"/>
        Raad 26 mei 2015 - Ingekomen stuk, S.V., bouwvoorschriften Oosterdalfsen, nr 25686-27483, 20150518
        <text:bookmark-end text:name="41331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28-05-2015 15:17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26 mei 2015 - Ingekomen stuk, S.V., bouwvoorschriften Oosterdalfsen, nr 25686-27483, 20150518.pdf
              <text:span text:style-name="T3"/>
            </text:p>
            <text:p text:style-name="P7"/>
          </table:table-cell>
          <table:table-cell table:style-name="Table6.A2" office:value-type="string">
            <text:p text:style-name="P8">18-05-2015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49,92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6-mei-2015-Ingekomen-stuk-S-V-bouwvoorschriften-Oosterdalfsen-nr-25686-27483-2015051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69" meta:character-count="1133" meta:non-whitespace-character-count="10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220735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220735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