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01:23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1045" text:style-name="Internet_20_link" text:visited-style-name="Visited_20_Internet_20_Link">
              <text:span text:style-name="ListLabel_20_28">
                <text:span text:style-name="T8">1 Raad 25 febr 2013 - Ingekomen stuk, Scholen gem Dalfsen inz combinatiefunctionaris, nr 4081-3746, 20130131</text:span>
              </text:span>
            </text:a>
          </text:p>
        </text:list-item>
        <text:list-item>
          <text:p text:style-name="P2">
            <text:a xlink:type="simple" xlink:href="#41044" text:style-name="Internet_20_link" text:visited-style-name="Visited_20_Internet_20_Link">
              <text:span text:style-name="ListLabel_20_28">
                <text:span text:style-name="T8">2 Raad 25 febr 2013 - Ingekomen stuk, Veiligheidsregio IJsselland, 1e begrotingswijziging 2013, nr 4147-3769, 20130131</text:span>
              </text:span>
            </text:a>
          </text:p>
        </text:list-item>
        <text:list-item>
          <text:p text:style-name="P2">
            <text:a xlink:type="simple" xlink:href="#41043" text:style-name="Internet_20_link" text:visited-style-name="Visited_20_Internet_20_Link">
              <text:span text:style-name="ListLabel_20_28">
                <text:span text:style-name="T8">3 Raad 25 febr 2013 - Ingekomen stuk, Werkgroep stop 70, herinrichting N377, nr 3916-0334, 20130128</text:span>
              </text:span>
            </text:a>
          </text:p>
        </text:list-item>
        <text:list-item>
          <text:p text:style-name="P2" loext:marker-style-name="T5">
            <text:a xlink:type="simple" xlink:href="#41040" text:style-name="Internet_20_link" text:visited-style-name="Visited_20_Internet_20_Link">
              <text:span text:style-name="ListLabel_20_28">
                <text:span text:style-name="T8">4 Raad 28 jan 2013 - Ingekomen stuk, CAK - bevestiging parameters, uurtarieven, 20121217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045"/>
        Raad 25 febr 2013 - Ingekomen stuk, Scholen gem Dalfsen inz combinatiefunctionaris, nr 4081-3746, 20130131
        <text:bookmark-end text:name="41045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26-02-2013 10:46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febr 2013 - Ingekomen stuk, Scholen gem Dalfsen inz combinatiefunctionaris, nr 4081-3746, 20130131.pdf
              <text:span text:style-name="T3"/>
            </text:p>
            <text:p text:style-name="P7"/>
          </table:table-cell>
          <table:table-cell table:style-name="Table4.A2" office:value-type="string">
            <text:p text:style-name="P8">31-01-2013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19,19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5-febr-2013---Ingekomen-stuk--Scholen-gem-Dalfsen-inz-combinatiefunctionaris--nr-4081-3746--201301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044"/>
        <text:soft-page-break/>
        Raad 25 febr 2013 - Ingekomen stuk, Veiligheidsregio IJsselland, 1e begrotingswijziging 2013, nr 4147-3769, 20130131
        <text:bookmark-end text:name="41044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26-02-2013 10:45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25 febr 2013 - Ingekomen stuk, Veiligheidsregio IJsselland, 1e begrotingswijziging 2013, nr 4147-3769, 20130131.pdf
              <text:span text:style-name="T3"/>
            </text:p>
            <text:p text:style-name="P7"/>
          </table:table-cell>
          <table:table-cell table:style-name="Table6.A2" office:value-type="string">
            <text:p text:style-name="P8">31-01-2013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90,56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25-febr-2013---Ingekomen-stuk--Veiligheidsregio-IJsselland--1e-begrotingswijziging-2013--nr-4147-3769--2013013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043"/>
        Raad 25 febr 2013 - Ingekomen stuk, Werkgroep stop 70, herinrichting N377, nr 3916-0334, 20130128
        <text:bookmark-end text:name="41043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26-02-2013 10:45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25 febr 2013 - Ingekomen stuk, Werkgroep stop 70, herinrichting N377, nr 3916-0334, 20130128.pdf
              <text:span text:style-name="T3"/>
            </text:p>
            <text:p text:style-name="P7"/>
          </table:table-cell>
          <table:table-cell table:style-name="Table8.A2" office:value-type="string">
            <text:p text:style-name="P8">29-01-2013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168,53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Raad-25-febr-2013---Ingekomen-stuk--Werkgroep-stop-70--herinrichting-N377--nr-3916-0334--2013012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040"/>
        <text:soft-page-break/>
        Raad 28 jan 2013 - Ingekomen stuk, CAK - bevestiging parameters, uurtarieven, 20121217
        <text:bookmark-end text:name="41040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29-01-2013 11:34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28 jan 2013 - Ingekomen stuk, CAK - bevestiging parameters, uurtarieven, 20121217.pdf
              <text:span text:style-name="T3"/>
            </text:p>
            <text:p text:style-name="P7"/>
          </table:table-cell>
          <table:table-cell table:style-name="Table10.A2" office:value-type="string">
            <text:p text:style-name="P8">10-01-2013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139,34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Raad-28-jan-2013---Ingekomen-stuk--CAK---bevestiging-parameters--uurtarieven--2012121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319" meta:character-count="2099" meta:non-whitespace-character-count="18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120854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120854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