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07" w:history="1">
        <w:r>
          <w:rPr>
            <w:rFonts w:ascii="Arial" w:hAnsi="Arial" w:eastAsia="Arial" w:cs="Arial"/>
            <w:color w:val="155CAA"/>
            <w:u w:val="single"/>
          </w:rPr>
          <w:t xml:space="preserve">1 Raad 30 okt 2017 - Ingekomen stuk, Min v Binnenl zkn en Koninkrijksrel, Circulaire benoeming, klankbordgespr en herbenoeming burgemeester, nr 570383-216832, 20171010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07"/>
      <w:r w:rsidRPr="00A448AC">
        <w:rPr>
          <w:rFonts w:ascii="Arial" w:hAnsi="Arial" w:cs="Arial"/>
          <w:b/>
          <w:bCs/>
          <w:color w:val="303F4C"/>
          <w:lang w:val="en-US"/>
        </w:rPr>
        <w:t>Raad 30 okt 2017 - Ingekomen stuk, Min v Binnenl zkn en Koninkrijksrel, Circulaire benoeming, klankbordgespr en herbenoeming burgemeester, nr 570383-216832, 20171010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27-11-2017 11:22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okt 2017 - Ingekomen stuk, Min v Binnenl zkn en Koninkrijksrel, Circulaire benoeming, klankbordgespr en herbenoeming burgemeester, nr 570383-216832, 20171010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30-okt-2017-Ingekomen-stuk-Min-v-Binnenl-zkn-en-Koninkrijksrel-Circulaire-benoeming-klankbordgespr-en-herbenoeming-burgemeester-nr-570383-216832-201710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