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13:00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54" w:history="1">
        <w:r>
          <w:rPr>
            <w:rFonts w:ascii="Arial" w:hAnsi="Arial" w:eastAsia="Arial" w:cs="Arial"/>
            <w:color w:val="155CAA"/>
            <w:u w:val="single"/>
          </w:rPr>
          <w:t xml:space="preserve">1 Brf S. Kiewiet-de Wit, Ontslag 3e plv. griffier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29" w:history="1">
        <w:r>
          <w:rPr>
            <w:rFonts w:ascii="Arial" w:hAnsi="Arial" w:eastAsia="Arial" w:cs="Arial"/>
            <w:color w:val="155CAA"/>
            <w:u w:val="single"/>
          </w:rPr>
          <w:t xml:space="preserve">2 Brf CdK, Waarneming burgemeestersambt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19" w:history="1">
        <w:r>
          <w:rPr>
            <w:rFonts w:ascii="Arial" w:hAnsi="Arial" w:eastAsia="Arial" w:cs="Arial"/>
            <w:color w:val="155CAA"/>
            <w:u w:val="single"/>
          </w:rPr>
          <w:t xml:space="preserve">3 Brf CdK, Koninklijk Besluit eervol ontslag burgemeester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69" w:history="1">
        <w:r>
          <w:rPr>
            <w:rFonts w:ascii="Arial" w:hAnsi="Arial" w:eastAsia="Arial" w:cs="Arial"/>
            <w:color w:val="155CAA"/>
            <w:u w:val="single"/>
          </w:rPr>
          <w:t xml:space="preserve">4 Lbr VNG, 24-004, Wijziging model verordening rechtspositie raads-en-commissieleden en model regeling rechtspositie burgemeester en wethouder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54"/>
      <w:r w:rsidRPr="00A448AC">
        <w:rPr>
          <w:rFonts w:ascii="Arial" w:hAnsi="Arial" w:cs="Arial"/>
          <w:b/>
          <w:bCs/>
          <w:color w:val="303F4C"/>
          <w:lang w:val="en-US"/>
        </w:rPr>
        <w:t>Brf S. Kiewiet-de Wit, Ontslag 3e plv. griffier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28-11-2024 12:37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S. Kiewiet-de Wit, Ontslag 3e plv. raadsgriffier, 20241125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25-11-2024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29"/>
      <w:r w:rsidRPr="00A448AC">
        <w:rPr>
          <w:rFonts w:ascii="Arial" w:hAnsi="Arial" w:cs="Arial"/>
          <w:b/>
          <w:bCs/>
          <w:color w:val="303F4C"/>
          <w:lang w:val="en-US"/>
        </w:rPr>
        <w:t>Brf CdK, Waarneming burgemeestersambt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 12:25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Waarneming burgemeestersambt, 20240704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04-07-2024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19"/>
      <w:r w:rsidRPr="00A448AC">
        <w:rPr>
          <w:rFonts w:ascii="Arial" w:hAnsi="Arial" w:cs="Arial"/>
          <w:b/>
          <w:bCs/>
          <w:color w:val="303F4C"/>
          <w:lang w:val="en-US"/>
        </w:rPr>
        <w:t>Brf CdK, Koninklijk Besluit eervol ontslag burgemeester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 15:26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CdK, Koninklijk Besluit eervol ontslag burgemeester, 20240620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20-06-2024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618,49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69"/>
      <w:r w:rsidRPr="00A448AC">
        <w:rPr>
          <w:rFonts w:ascii="Arial" w:hAnsi="Arial" w:cs="Arial"/>
          <w:b/>
          <w:bCs/>
          <w:color w:val="303F4C"/>
          <w:lang w:val="en-US"/>
        </w:rPr>
        <w:t>Lbr VNG, 24-004, Wijziging model verordening rechtspositie raads-en-commissieleden en model regeling rechtspositie burgemeester en wethouder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 16:21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24-004, Wijziging model verordening rechtspositie raads-en-commissieleden en model regeling rechtspositie burgemeester en wethouder, 20240208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116,81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rf-S-Kiewiet-de-Wit-Ontslag-3e-plv-griffier-20241125.pdf" TargetMode="External" /><Relationship Id="rId25" Type="http://schemas.openxmlformats.org/officeDocument/2006/relationships/hyperlink" Target="https://ris.dalfsen.nl//Raadsinformatie/Bijlage/Brf-CdK-Waarneming-burgemeestersambt-20240704.pdf" TargetMode="External" /><Relationship Id="rId26" Type="http://schemas.openxmlformats.org/officeDocument/2006/relationships/hyperlink" Target="https://ris.dalfsen.nl//Raadsinformatie/Bijlage/Brf-CdK-Koninklijk-Besluit-eervol-ontslag-burgemeester-20240620.pdf" TargetMode="External" /><Relationship Id="rId27" Type="http://schemas.openxmlformats.org/officeDocument/2006/relationships/hyperlink" Target="https://ris.dalfsen.nl//Raadsinformatie/Bijlage/Lbr-VNG-24-004-Wijziging-model-verordening-rechtspositie-raads-en-commissieleden-en-model-regeling-rechtspositie-burgemeester-en-wethouder-2024020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