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4" w:history="1">
        <w:r>
          <w:rPr>
            <w:rFonts w:ascii="Arial" w:hAnsi="Arial" w:eastAsia="Arial" w:cs="Arial"/>
            <w:color w:val="155CAA"/>
            <w:u w:val="single"/>
          </w:rPr>
          <w:t xml:space="preserve">1 Brf S. Kiewiet-de Wit, Ontslag 3e plv. 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4"/>
      <w:r w:rsidRPr="00A448AC">
        <w:rPr>
          <w:rFonts w:ascii="Arial" w:hAnsi="Arial" w:cs="Arial"/>
          <w:b/>
          <w:bCs/>
          <w:color w:val="303F4C"/>
          <w:lang w:val="en-US"/>
        </w:rPr>
        <w:t>Brf S. Kiewiet-de Wit, Ontslag 3e plv.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S. Kiewiet-de Wit, Ontslag 3e plv. raadsgriffier,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-Kiewiet-de-Wit-Ontslag-3e-plv-griffier-20241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