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66" text:style-name="Internet_20_link" text:visited-style-name="Visited_20_Internet_20_Link">
              <text:span text:style-name="ListLabel_20_28">
                <text:span text:style-name="T8">1 Brf, Marijn Seuters, Ontslag als commissielid, 20210916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66"/>
        Brf, Marijn Seuters, Ontslag als commissielid, 20210916
        <text:bookmark-end text:name="425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Marijn Seuters, Ontslag als commissielid, 20210916
              <text:span text:style-name="T3"/>
            </text:p>
            <text:p text:style-name="P7"/>
          </table:table-cell>
          <table:table-cell table:style-name="Table4.A2" office:value-type="string">
            <text:p text:style-name="P8">16-09-2021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102,91 KB</text:p>
          </table:table-cell>
          <table:table-cell table:style-name="Table4.A2" office:value-type="string">
            <text:p text:style-name="P33">
              <text:a xlink:type="simple" xlink:href="https://ris.dalfsen.nl//Raadsinformatie/Bijlage/Brf-Marijn-Seuters-Ontslag-als-commissielid-202109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51" meta:non-whitespace-character-count="4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112674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112674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