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4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Kennisgeving benoeming H.G. Kappert, 20150917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2" w:history="1">
        <w:r>
          <w:rPr>
            <w:rFonts w:ascii="Arial" w:hAnsi="Arial" w:eastAsia="Arial" w:cs="Arial"/>
            <w:color w:val="155CAA"/>
            <w:u w:val="single"/>
          </w:rPr>
          <w:t xml:space="preserve">2 Raad 28 sep 2015 - Ingekomen stuk, A. Westerman, ontslag als raadslid, 20150910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6" w:history="1">
        <w:r>
          <w:rPr>
            <w:rFonts w:ascii="Arial" w:hAnsi="Arial" w:eastAsia="Arial" w:cs="Arial"/>
            <w:color w:val="155CAA"/>
            <w:u w:val="single"/>
          </w:rPr>
          <w:t xml:space="preserve">3 Raad 28 sep 2015 - Ingekomen stuk, RKC, Onderzoek rekenkamercommissie Samenwerking en democratisch gehalte, nr 27514-31427, 20150901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4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Kennisgeving benoeming H.G. Kappert, 20150917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Kennisgeving benoeming H.G. Kappert, 20150917.pdf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2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A. Westerman, ontslag als raadslid, 20150910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A. Westerman, ontslag als raadslid, 20150910.pdf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RKC, Onderzoek rekenkamercommissie Samenwerking en democratisch gehalte, nr 27514-31427,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RKC, Onderzoek rekenkamercommissie Samenwerking en democratisch gehalte, nr 27514-31427,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8-sep-2015-Ingekomen-stuk-Kennisgeving-benoeming-H-G-Kappert-20150917.pdf" TargetMode="External" /><Relationship Id="rId25" Type="http://schemas.openxmlformats.org/officeDocument/2006/relationships/hyperlink" Target="https://ris.dalfsen.nl//Raadsinformatie/Ingekomen-stuk/ter-afdoening-in-handen-van-de-griffier-stellen/Raad-28-sep-2015-Ingekomen-stuk-A-Westerman-ontslag-als-raadslid-20150910.pdf" TargetMode="External" /><Relationship Id="rId26" Type="http://schemas.openxmlformats.org/officeDocument/2006/relationships/hyperlink" Target="https://ris.dalfsen.nl//Raadsinformatie/Ingekomen-stuk/ter-afdoening-in-handen-van-de-griffier-stellen/Raad-28-sep-2015-Ingekomen-stuk-RKC-Onderzoek-rekenkamercommissie-Samenwerking-en-democratisch-gehalte-nr-27514-31427-201509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