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89" text:style-name="Internet_20_link" text:visited-style-name="Visited_20_Internet_20_Link">
              <text:span text:style-name="ListLabel_20_28">
                <text:span text:style-name="T8">1 Raad 16 febr 2015 - Ingekomen stuk, Raadslid.nu, Een sterke raad doet er toe, nr 22831-23755, 20150129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89"/>
        Raad 16 febr 2015 - Ingekomen stuk, Raadslid.nu, Een sterke raad doet er toe, nr 22831-23755, 20150129
        <text:bookmark-end text:name="412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19-02-2015 12:21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febr 2015 - Ingekomen stuk, Raadslid.nu, Een sterke raad doet er toe, nr 22831-23755, 20150129.pdf
              <text:span text:style-name="T3"/>
            </text:p>
            <text:p text:style-name="P7"/>
          </table:table-cell>
          <table:table-cell table:style-name="Table4.A2" office:value-type="string">
            <text:p text:style-name="P8">29-01-2015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767,05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16-febr-2015-Ingekomen-stuk-Raadslid-nu-Een-sterke-raad-doet-er-toe-nr-22831-23755-20150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596" meta:non-whitespace-character-count="5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