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20:34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566" text:style-name="Internet_20_link" text:visited-style-name="Visited_20_Internet_20_Link">
              <text:span text:style-name="ListLabel_20_28">
                <text:span text:style-name="T8">1 Raad 29 mei 2017 - Ingekomen stuk, J.F.B., Zienswijze Chw bp Kernen gemeente Dalfsen, nr 494435-130271, 20170501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566"/>
        Raad 29 mei 2017 - Ingekomen stuk, J.F.B., Zienswijze Chw bp Kernen gemeente Dalfsen, nr 494435-130271, 20170501
        <text:bookmark-end text:name="4156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30-05-2017 12:11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29 mei 2017 - Ingekomen stuk, J.F.B., Zienswijze Chw bp Kernen gemeente Dalfsen, nr 494435-130271, 20170501
              <text:span text:style-name="T3"/>
            </text:p>
            <text:p text:style-name="P7"/>
          </table:table-cell>
          <table:table-cell table:style-name="Table4.A2" office:value-type="string">
            <text:p text:style-name="P8">01-05-2017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58,27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Raad-29-mei-2017-Ingekomen-stuk-J-F-B-Zienswijze-Chw-bp-Kernen-gemeente-Dalfsen-nr-494435-130271-201705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7" meta:character-count="622" meta:non-whitespace-character-count="55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2003247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2003247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