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8" w:history="1">
        <w:r>
          <w:rPr>
            <w:rFonts w:ascii="Arial" w:hAnsi="Arial" w:eastAsia="Arial" w:cs="Arial"/>
            <w:color w:val="155CAA"/>
            <w:u w:val="single"/>
          </w:rPr>
          <w:t xml:space="preserve">1 Raad 16 febr 2015 - Ingekomen stuk, Veilig Verkeer afd Dalfsen, Zienswijze ontwerpbp Oosterdalfsen, nr 22897-24847, 20150127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8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Veilig Verkeer afd Dalfsen, Zienswijze ontwerpbp Oosterdalfsen, nr 22897-24847,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Veilig Verkeer afd Dalfsen, Zienswijze ontwerpbp Oosterdalfsen, nr 22897-24847,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6-febr-2015---Ingekomen-stuk--Veilig-Verkeer-afd-Dalfsen--Zienswijze-ontwerpbp-Oosterdalfsen--nr-22897-24847--2015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