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8" text:style-name="Internet_20_link" text:visited-style-name="Visited_20_Internet_20_Link">
              <text:span text:style-name="ListLabel_20_28">
                <text:span text:style-name="T8">1 Lbr VNG, 21-063, Aangepast voorstel nieuwe verdeling gemeentefonds en afspraken over nieuwe stelpost jeugd, zaaknr 637717, 20210727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8"/>
        Lbr VNG, 21-063, Aangepast voorstel nieuwe verdeling gemeentefonds en afspraken over nieuwe stelpost jeugd, zaaknr 637717, 20210727
        <text:bookmark-end text:name="425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21-063, Aangepast voorstel nieuwe verdeling gemeentefonds en afspraken over nieuwe stelpost jeugd, zaaknr 637717, 20210727
              <text:span text:style-name="T3"/>
            </text:p>
            <text:p text:style-name="P7"/>
          </table:table-cell>
          <table:table-cell table:style-name="Table4.A2" office:value-type="string">
            <text:p text:style-name="P8">27-07-2021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224,19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3-Aangepast-voorstel-nieuwe-verdeling-gemeentefonds-en-afspraken-over-nieuwe-stelpost-jeugd-zaaknr-637717-202107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80" meta:non-whitespace-character-count="6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