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1" w:history="1">
        <w:r>
          <w:rPr>
            <w:rFonts w:ascii="Arial" w:hAnsi="Arial" w:eastAsia="Arial" w:cs="Arial"/>
            <w:color w:val="155CAA"/>
            <w:u w:val="single"/>
          </w:rPr>
          <w:t xml:space="preserve">1 Lbr VNG 20-085, VNG model verordening bekostiging leerlingenvervoer nieuw, zaaknr 627177,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1"/>
      <w:r w:rsidRPr="00A448AC">
        <w:rPr>
          <w:rFonts w:ascii="Arial" w:hAnsi="Arial" w:cs="Arial"/>
          <w:b/>
          <w:bCs/>
          <w:color w:val="303F4C"/>
          <w:lang w:val="en-US"/>
        </w:rPr>
        <w:t>Lbr VNG 20-085, VNG model verordening bekostiging leerlingenvervoer nieuw, zaaknr 627177,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20-085, VNG model verordening bekostiging leerlingenvervoer nieuw, zaaknr 627177,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726,33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85-VNG-model-verordening-bekostiging-leerlingenvervoer-nieuw-zaaknr-627177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