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40" text:style-name="Internet_20_link" text:visited-style-name="Visited_20_Internet_20_Link">
              <text:span text:style-name="ListLabel_20_28">
                <text:span text:style-name="T8">1 Lbr VNG 20-080, Ontwikk onderwijshuisvesting en wijz VNG Model verordening voorzieningen huisvesting onderwijs, zaaknr 626131, 20201105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40"/>
        Lbr VNG 20-080, Ontwikk onderwijshuisvesting en wijz VNG Model verordening voorzieningen huisvesting onderwijs, zaaknr 626131, 20201105
        <text:bookmark-end text:name="4224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26-11-2020 15:41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20-080, Ontwikk onderwijshuisvesting en wijz VNG Model verordening voorzieningen huisvesting onderwijs, zaaknr 626131, 20201105
              <text:span text:style-name="T3"/>
            </text:p>
            <text:p text:style-name="P7"/>
          </table:table-cell>
          <table:table-cell table:style-name="Table4.A2" office:value-type="string">
            <text:p text:style-name="P8">05-11-2020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732,31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Lbr-VNG-20-080-Ontwikk-onderwijshuisvesting-en-wijz-VNG-Model-verordening-voorzieningen-huisvesting-onderwijs-zaaknr-626131-202011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4" meta:character-count="692" meta:non-whitespace-character-count="6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1226359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1226359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