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0" w:history="1">
        <w:r>
          <w:rPr>
            <w:rFonts w:ascii="Arial" w:hAnsi="Arial" w:eastAsia="Arial" w:cs="Arial"/>
            <w:color w:val="155CAA"/>
            <w:u w:val="single"/>
          </w:rPr>
          <w:t xml:space="preserve">1 Brf, inwoners, inspraak bouwplannen Lemelerveld, zaaknr 655991, 20220329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0"/>
      <w:r w:rsidRPr="00A448AC">
        <w:rPr>
          <w:rFonts w:ascii="Arial" w:hAnsi="Arial" w:cs="Arial"/>
          <w:b/>
          <w:bCs/>
          <w:color w:val="303F4C"/>
          <w:lang w:val="en-US"/>
        </w:rPr>
        <w:t>Brf, inwoners, inspraak bouwplannen Lemelerveld, zaaknr 655991, 20220329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inwoners, inspraak bouwplannen Lemelerveld, zaaknr 655991, 20220329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286,21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s-inspraak-bouwplannen-Lemelerveld-zaaknr-655991-202203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