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0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Concept-programmabegroting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0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Concept-programmabegroting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Concept-programmabegroting 2026,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Veiligheidsregio-IJsselland-Concept-programmabegroting-2026-202503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