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152" w:history="1">
        <w:r>
          <w:rPr>
            <w:rFonts w:ascii="Arial" w:hAnsi="Arial" w:eastAsia="Arial" w:cs="Arial"/>
            <w:color w:val="155CAA"/>
            <w:u w:val="single"/>
          </w:rPr>
          <w:t xml:space="preserve">1 Brf, RSJ IJsselland, Jaarplan met begroting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152"/>
      <w:r w:rsidRPr="00A448AC">
        <w:rPr>
          <w:rFonts w:ascii="Arial" w:hAnsi="Arial" w:cs="Arial"/>
          <w:b/>
          <w:bCs/>
          <w:color w:val="303F4C"/>
          <w:lang w:val="en-US"/>
        </w:rPr>
        <w:t>Brf, RSJ IJsselland, Jaarplan met begroting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 16:09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RSJ IJsselland, Jaarplan met begroting 2024, 20230522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474,98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RSJ-IJsselland-Jaarplan-met-begroting-2024-2023052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