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72" w:history="1">
        <w:r>
          <w:rPr>
            <w:rFonts w:ascii="Arial" w:hAnsi="Arial" w:eastAsia="Arial" w:cs="Arial"/>
            <w:color w:val="155CAA"/>
            <w:u w:val="single"/>
          </w:rPr>
          <w:t xml:space="preserve">1 Brf, Ondernemend Dalfsen, Parkeergelegenheid Klimaatwinkelstraat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72"/>
      <w:r w:rsidRPr="00A448AC">
        <w:rPr>
          <w:rFonts w:ascii="Arial" w:hAnsi="Arial" w:cs="Arial"/>
          <w:b/>
          <w:bCs/>
          <w:color w:val="303F4C"/>
          <w:lang w:val="en-US"/>
        </w:rPr>
        <w:t>Brf, Ondernemend Dalfsen, Parkeergelegenheid Klimaatwinkelstraat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Ondernemend Dalfsen, Parkeergelegenheid Klimaatwinkelstraat, 20230220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ndernemend-Dalfsen-Parkeergelegenheid-Klimaatwinkelstraat-202302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