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1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Programmabegroting 2025 en Meerjarenraming 2026-2028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1"/>
      <w:r w:rsidRPr="00A448AC">
        <w:rPr>
          <w:rFonts w:ascii="Arial" w:hAnsi="Arial" w:cs="Arial"/>
          <w:b/>
          <w:bCs/>
          <w:color w:val="303F4C"/>
          <w:lang w:val="en-US"/>
        </w:rPr>
        <w:t>Brf GGD IJsselland, Programmabegroting 2025 en Meerjarenraming 2026-2028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Programmabegroting 2025 en Meerjarenraming 2026-2028,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Programmabegroting-2025-en-Meerjarenraming-2026-2028-202404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