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2" w:history="1">
        <w:r>
          <w:rPr>
            <w:rFonts w:ascii="Arial" w:hAnsi="Arial" w:eastAsia="Arial" w:cs="Arial"/>
            <w:color w:val="155CAA"/>
            <w:u w:val="single"/>
          </w:rPr>
          <w:t xml:space="preserve">1 brf PlasBossinade, bezwaarschrift, 20210914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2"/>
      <w:r w:rsidRPr="00A448AC">
        <w:rPr>
          <w:rFonts w:ascii="Arial" w:hAnsi="Arial" w:cs="Arial"/>
          <w:b/>
          <w:bCs/>
          <w:color w:val="303F4C"/>
          <w:lang w:val="en-US"/>
        </w:rPr>
        <w:t>brf PlasBossinade, bezwaarschrift, 20210914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de commissie bezwaarschriften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PlasBossinade, bezwaarschrift, 20210914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lasBossinade-bezwaarschrift-202109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