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4" w:history="1">
        <w:r>
          <w:rPr>
            <w:rFonts w:ascii="Arial" w:hAnsi="Arial" w:eastAsia="Arial" w:cs="Arial"/>
            <w:color w:val="155CAA"/>
            <w:u w:val="single"/>
          </w:rPr>
          <w:t xml:space="preserve">1 Brf VNG, Strategisch profiel griffier en vervolgacties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4"/>
      <w:r w:rsidRPr="00A448AC">
        <w:rPr>
          <w:rFonts w:ascii="Arial" w:hAnsi="Arial" w:cs="Arial"/>
          <w:b/>
          <w:bCs/>
          <w:color w:val="303F4C"/>
          <w:lang w:val="en-US"/>
        </w:rPr>
        <w:t>Brf VNG, Strategisch profiel griffier en vervolgacties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Strategisch profiel griffier en vervolgacties, 20240715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1.018,41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NG-Strategisch-profiel-griffier-en-vervolgacties-202407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