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7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22:07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 onderwerpen)</text:p>
      <text:list text:style-name="WW8Num1">
        <text:list-item>
          <text:p text:style-name="P2">
            <text:a xlink:type="simple" xlink:href="#41266" text:style-name="Internet_20_link" text:visited-style-name="Visited_20_Internet_20_Link">
              <text:span text:style-name="ListLabel_20_28">
                <text:span text:style-name="T8">1 Raad 15 dec 2014 - Ingekomen stuk, Kragt - Bisschop - Moddejonge, Bezwaar raadsbesluit Bontekamp 51, nr 19277-24001, 20141201</text:span>
              </text:span>
            </text:a>
          </text:p>
        </text:list-item>
        <text:list-item>
          <text:p text:style-name="P2" loext:marker-style-name="T5">
            <text:a xlink:type="simple" xlink:href="#41228" text:style-name="Internet_20_link" text:visited-style-name="Visited_20_Internet_20_Link">
              <text:span text:style-name="ListLabel_20_28">
                <text:span text:style-name="T8">2 Raad 22 sep 2014 - Ingekomen stuk, Ministerie van SoZa en Werkgelegenheid, Beveiliging Suwinet door gemeenten, nr 3511-21680, 20140804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266"/>
        Raad 15 dec 2014 - Ingekomen stuk, Kragt - Bisschop - Moddejonge, Bezwaar raadsbesluit Bontekamp 51, nr 19277-24001, 20141201
        <text:bookmark-end text:name="41266"/>
      </text:h>
      <text:p text:style-name="P27">
        <draw:frame draw:style-name="fr2" draw:name="Image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29-01-2015 13:09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Anders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15 dec 2014 - Ingekomen stuk, Kragt - Bisschop - Moddejonge, Bezwaar raadsbesluit Bontekamp 51, nr 19277-24001, 20141201.pdf
              <text:span text:style-name="T3"/>
            </text:p>
            <text:p text:style-name="P7"/>
          </table:table-cell>
          <table:table-cell table:style-name="Table4.A2" office:value-type="string">
            <text:p text:style-name="P8">01-12-2014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198,49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anders/Raad-15-dec-2014---Ingekomen-stuk--Kragt---Bisschop---Moddejonge--Bezwaar-raadsbesluit-Bontekamp-51--nr-19277-24001--201412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28"/>
        Raad 22 sep 2014 - Ingekomen stuk, Ministerie van SoZa en Werkgelegenheid, Beveiliging Suwinet door gemeenten, nr 3511-21680, 20140804
        <text:bookmark-end text:name="41228"/>
      </text:h>
      <text:p text:style-name="P27">
        <draw:frame draw:style-name="fr2" draw:name="Image6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29-09-2014 12:41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Anders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22 sep 2014 - Ingekomen stuk, Ministerie van SoZa en Werkgelegenheid, Beveiliging Suwinet door gemeenten, nr 3511-21680, 20140804.pdf
              <text:span text:style-name="T3"/>
            </text:p>
            <text:p text:style-name="P7"/>
          </table:table-cell>
          <table:table-cell table:style-name="Table6.A2" office:value-type="string">
            <text:p text:style-name="P8">05-08-2014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307,48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anders/Raad-22-sep-2014---Ingekomen-stuk--Ministerie-van-SoZa-en-Werkgelegenheid--Beveiliging-Suwinet-door-gemeenten--nr-3511-21680--20140804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6" meta:image-count="8" meta:object-count="0" meta:page-count="2" meta:paragraph-count="47" meta:word-count="179" meta:character-count="1185" meta:non-whitespace-character-count="105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669766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669766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