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2008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amendement%20CDA%20-%20scan.pdf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09-12-2008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277,20 KB</text:p>
          </table:table-cell>
          <table:table-cell table:style-name="Table3.A2" office:value-type="string">
            <text:p text:style-name="P22">
              <text:a xlink:type="simple" xlink:href="https://ris.dalfsen.nl/Vergaderingen/Gemeenteraad/2008/24-november/19:30/Kredietvoorstel-portefeuillehouder-de-heer-E.-Goldsteen/amendement20CDA20-20sca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20080421 - 15. Vaststellen BP Buitengebied Lemelerveld - AMENDEMENT.pdf
              <text:span text:style-name="T2"/>
            </text:p>
            <text:p text:style-name="P3"/>
          </table:table-cell>
          <table:table-cell table:style-name="Table3.A2" office:value-type="string">
            <text:p text:style-name="P4">06-05-2008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49,12 KB</text:p>
          </table:table-cell>
          <table:table-cell table:style-name="Table3.A2" office:value-type="string">
            <text:p text:style-name="P22">
              <text:a xlink:type="simple" xlink:href="https://ris.dalfsen.nl/Raadsinformatie/Amendement/20080421-15-Vaststellen-BP-Buitengebied-Lemelerveld-AMENDEMEN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20080421 - 18. Nota ketenbeleid - AMENDEMENT.pdf
              <text:span text:style-name="T2"/>
            </text:p>
            <text:p text:style-name="P3"/>
          </table:table-cell>
          <table:table-cell table:style-name="Table3.A2" office:value-type="string">
            <text:p text:style-name="P4">06-05-2008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48,15 KB</text:p>
          </table:table-cell>
          <table:table-cell table:style-name="Table3.A2" office:value-type="string">
            <text:p text:style-name="P22">
              <text:a xlink:type="simple" xlink:href="https://ris.dalfsen.nl/Raadsinformatie/Amendement/20080421-18-Nota-ketenbeleid-AMENDEMENT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20080421 - 17. Vrijwilligersverzekering - AMENDEMENT.pdf
              <text:span text:style-name="T2"/>
            </text:p>
            <text:p text:style-name="P3"/>
          </table:table-cell>
          <table:table-cell table:style-name="Table3.A2" office:value-type="string">
            <text:p text:style-name="P4">06-05-2008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44,58 KB</text:p>
          </table:table-cell>
          <table:table-cell table:style-name="Table3.A2" office:value-type="string">
            <text:p text:style-name="P22">
              <text:a xlink:type="simple" xlink:href="https://ris.dalfsen.nl/Vergaderingen/Gemeenteraad/2008/21-april/19:30/Verzekeren-van-vrijwilligers-portefeuillehouder-Mw.-G..-Laarman-Hemstede/20080421-17-Vrijwilligersverzekering-AMENDEMENT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4" meta:character-count="429" meta:non-whitespace-character-count="3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1438834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1438834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